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B2531" w14:textId="77777777" w:rsidR="00AA11CC" w:rsidRPr="006507A6" w:rsidRDefault="00AA11CC" w:rsidP="00AA11CC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301EB9F2" w14:textId="77777777" w:rsidR="00AA11CC" w:rsidRDefault="00AA11CC" w:rsidP="00AA11CC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25D0372E" w14:textId="5940277D" w:rsidR="00AA11CC" w:rsidRPr="006507A6" w:rsidRDefault="00AA11CC" w:rsidP="00AA11CC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TẬP 1</w:t>
      </w:r>
      <w:r>
        <w:rPr>
          <w:b/>
          <w:sz w:val="26"/>
          <w:szCs w:val="26"/>
        </w:rPr>
        <w:t>3</w:t>
      </w:r>
    </w:p>
    <w:p w14:paraId="5B43A524" w14:textId="77777777" w:rsidR="00567A7C" w:rsidRPr="006507A6" w:rsidRDefault="00567A7C" w:rsidP="00567A7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4D23475F" w14:textId="77777777" w:rsidR="00567A7C" w:rsidRPr="00972046" w:rsidRDefault="00567A7C" w:rsidP="00567A7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5D75D390" w14:textId="77777777" w:rsidR="00567A7C" w:rsidRPr="00972046" w:rsidRDefault="00567A7C" w:rsidP="00567A7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0C42232B" w14:textId="10B97DD4" w:rsidR="00567A7C" w:rsidRPr="006507A6" w:rsidRDefault="00567A7C" w:rsidP="00567A7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23</w:t>
      </w:r>
      <w:r w:rsidRPr="00972046">
        <w:rPr>
          <w:bCs/>
          <w:i/>
          <w:iCs/>
          <w:sz w:val="26"/>
          <w:szCs w:val="26"/>
        </w:rPr>
        <w:t>/08/2012</w:t>
      </w:r>
    </w:p>
    <w:p w14:paraId="604BD2A7" w14:textId="77777777" w:rsidR="00567A7C" w:rsidRPr="006507A6" w:rsidRDefault="00567A7C" w:rsidP="00567A7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7CD8B440" w14:textId="77777777" w:rsidR="00AA11CC" w:rsidRPr="006507A6" w:rsidRDefault="00AA11CC" w:rsidP="00AA11CC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532B0CDD" w14:textId="5B6B44E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K</w:t>
      </w:r>
      <w:r w:rsidRPr="00FB4548">
        <w:rPr>
          <w:sz w:val="26"/>
          <w:szCs w:val="32"/>
          <w:lang w:val="vi-VN"/>
        </w:rPr>
        <w:t>ính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</w:rPr>
        <w:t>chào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  <w:lang w:val="vi-VN"/>
        </w:rPr>
        <w:t>vị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  <w:lang w:val="en-GB"/>
        </w:rPr>
        <w:t>Đại</w:t>
      </w:r>
      <w:r w:rsidR="00FB4548" w:rsidRPr="00FB4548">
        <w:rPr>
          <w:sz w:val="26"/>
          <w:szCs w:val="32"/>
          <w:lang w:val="en-GB"/>
        </w:rPr>
        <w:t xml:space="preserve"> </w:t>
      </w:r>
      <w:r w:rsidRPr="00FB4548">
        <w:rPr>
          <w:sz w:val="26"/>
          <w:szCs w:val="32"/>
          <w:lang w:val="en-GB"/>
        </w:rPr>
        <w:t>đức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  <w:lang w:val="vi-VN"/>
        </w:rPr>
        <w:t>đồng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</w:rPr>
        <w:t>tu.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  <w:lang w:val="vi-VN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lành</w:t>
      </w:r>
      <w:r w:rsidRPr="00FB4548">
        <w:rPr>
          <w:sz w:val="26"/>
          <w:szCs w:val="32"/>
          <w:lang w:val="vi-VN"/>
        </w:rPr>
        <w:t>!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tọa.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42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Kinh:</w:t>
      </w:r>
    </w:p>
    <w:p w14:paraId="359961B0" w14:textId="3D3E501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“Thứ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19: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Khất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thực”</w:t>
      </w:r>
    </w:p>
    <w:p w14:paraId="584569E3" w14:textId="1A927E5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19.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</w:p>
    <w:p w14:paraId="79FC1835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nhất:</w:t>
      </w:r>
    </w:p>
    <w:p w14:paraId="573994ED" w14:textId="01055AC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cùng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bậc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lão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thành.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cùng,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biết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đi”</w:t>
      </w:r>
    </w:p>
    <w:p w14:paraId="571322AF" w14:textId="457813E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dâm.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cứu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kịp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cứu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Đoàn,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sóc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vậy.</w:t>
      </w:r>
    </w:p>
    <w:p w14:paraId="14268492" w14:textId="2A9F703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mũi,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mũi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karaoke,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bar,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</w:p>
    <w:p w14:paraId="24B88538" w14:textId="419FB16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quốc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Quốc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gồm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Malaysia,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quốc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tể,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hiềm.</w:t>
      </w:r>
    </w:p>
    <w:p w14:paraId="55DB8750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hai:</w:t>
      </w:r>
    </w:p>
    <w:p w14:paraId="61E2FD53" w14:textId="2664F58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xét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cử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động,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mất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oai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nghi”</w:t>
      </w:r>
    </w:p>
    <w:p w14:paraId="5C1D3D41" w14:textId="0A2C690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khẩu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gồm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“học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vi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nhân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sư,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hành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vi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thế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phạm”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sống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quẹo,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kỹ.</w:t>
      </w:r>
    </w:p>
    <w:p w14:paraId="68C3DA3A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ba:</w:t>
      </w:r>
    </w:p>
    <w:p w14:paraId="3C97C753" w14:textId="64C70138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“Nhà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nam,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cửa”</w:t>
      </w:r>
    </w:p>
    <w:p w14:paraId="25C69658" w14:textId="4186B7F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cửa”,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giải.</w:t>
      </w:r>
    </w:p>
    <w:p w14:paraId="4E82639E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tư:</w:t>
      </w:r>
    </w:p>
    <w:p w14:paraId="7B348055" w14:textId="27192FC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ngồi,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xem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kỹ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dao,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binh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khí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ngồi,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vật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quý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ngồi,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quần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áo,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mền,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trang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sức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nữ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v.v</w:t>
      </w:r>
      <w:r w:rsidR="009B3525">
        <w:rPr>
          <w:b/>
          <w:sz w:val="26"/>
          <w:szCs w:val="32"/>
        </w:rPr>
        <w:t>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ngồi”</w:t>
      </w:r>
    </w:p>
    <w:p w14:paraId="282C3836" w14:textId="199ED04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“dao,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v.v</w:t>
      </w:r>
      <w:r w:rsidR="009B3525">
        <w:rPr>
          <w:sz w:val="26"/>
          <w:szCs w:val="32"/>
        </w:rPr>
        <w:t>.</w:t>
      </w:r>
      <w:r w:rsidRPr="00FB4548">
        <w:rPr>
          <w:sz w:val="26"/>
          <w:szCs w:val="32"/>
        </w:rPr>
        <w:t>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</w:p>
    <w:p w14:paraId="437548DB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năm:</w:t>
      </w:r>
    </w:p>
    <w:p w14:paraId="0578E037" w14:textId="5540496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nói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Kinh,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biết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lúc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nói,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lúc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nói”</w:t>
      </w:r>
    </w:p>
    <w:p w14:paraId="093E4B9E" w14:textId="1E4BF6C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xét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xưa,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rảnh,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ép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ép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xét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lui.</w:t>
      </w:r>
    </w:p>
    <w:p w14:paraId="35E79144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sáu:</w:t>
      </w:r>
    </w:p>
    <w:p w14:paraId="0FBC9F45" w14:textId="63467F9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nói,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cúng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tôi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ăn,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sẽ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phước”</w:t>
      </w:r>
    </w:p>
    <w:p w14:paraId="5236CB12" w14:textId="22999B2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vẻ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kỷ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trộm,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trộm.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phước”,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ruộng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Ngẫu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ủng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nghèo,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sóc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đáo.</w:t>
      </w:r>
    </w:p>
    <w:p w14:paraId="1B194370" w14:textId="79E1CBB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Ngẫu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miệng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miệng.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e-mail,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tùy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hỉ,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làm.</w:t>
      </w:r>
    </w:p>
    <w:p w14:paraId="333CE79F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bảy:</w:t>
      </w:r>
    </w:p>
    <w:p w14:paraId="428E80A0" w14:textId="6651B75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van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xin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nỉ,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rộng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bàn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quả,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mong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cúng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nhiều”</w:t>
      </w:r>
    </w:p>
    <w:p w14:paraId="6FE94700" w14:textId="67F3B94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cỏi.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liễu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nọt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vẻ.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ủi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tốt!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“nài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riêng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dường?</w:t>
      </w:r>
    </w:p>
    <w:p w14:paraId="6355B2C6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tám:</w:t>
      </w:r>
    </w:p>
    <w:p w14:paraId="69B845CC" w14:textId="0C16F05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chuyên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đến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thí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chủ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tình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hay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chỗ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tình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xin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ăn”</w:t>
      </w:r>
    </w:p>
    <w:p w14:paraId="5D5A8437" w14:textId="670F31D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hôm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nấy,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dở,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</w:p>
    <w:p w14:paraId="748F1B67" w14:textId="4CF8D99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truyền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cấu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họ.</w:t>
      </w:r>
    </w:p>
    <w:p w14:paraId="311B2E10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20:</w:t>
      </w:r>
    </w:p>
    <w:p w14:paraId="7AC2E829" w14:textId="01BFEAF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Tụ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lạc”</w:t>
      </w:r>
    </w:p>
    <w:p w14:paraId="2251709F" w14:textId="3AA6DF2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“Tụ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lạc”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siêu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</w:p>
    <w:p w14:paraId="295A43D4" w14:textId="2ECB9C9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Bảo,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thăm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bệnh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tất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cần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thiết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duyên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vào”</w:t>
      </w:r>
    </w:p>
    <w:p w14:paraId="06E8DB1C" w14:textId="5442E09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bệnh,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cớ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tùy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</w:p>
    <w:p w14:paraId="2E2A7267" w14:textId="24ADC56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nhanh”</w:t>
      </w:r>
    </w:p>
    <w:p w14:paraId="2D7399DC" w14:textId="397A2EF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nhiệt.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chầm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chậm,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nảy.</w:t>
      </w:r>
    </w:p>
    <w:p w14:paraId="46E2487D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ba:</w:t>
      </w:r>
    </w:p>
    <w:p w14:paraId="7203CCC2" w14:textId="1F68CF4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lắc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tay,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múa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chân”</w:t>
      </w:r>
    </w:p>
    <w:p w14:paraId="16D31727" w14:textId="12E512A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lắc;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“lắc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chân”.</w:t>
      </w:r>
    </w:p>
    <w:p w14:paraId="3B2C0391" w14:textId="7908DF5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nhìn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vật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hai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bên,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thẳng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mình,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mắt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bằng,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nhìn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ngay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đi”</w:t>
      </w:r>
    </w:p>
    <w:p w14:paraId="2291A7B2" w14:textId="646DDF0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liếc;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ngắn,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đẹp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rớt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trò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cột,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này.</w:t>
      </w:r>
    </w:p>
    <w:p w14:paraId="48DB1F38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năm:</w:t>
      </w:r>
    </w:p>
    <w:p w14:paraId="19499318" w14:textId="6613080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cùng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thiếu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niên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nói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cười”</w:t>
      </w:r>
    </w:p>
    <w:p w14:paraId="369CBAD7" w14:textId="0328F77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trẻ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trẻ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nghịch.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toàn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trọng.</w:t>
      </w:r>
    </w:p>
    <w:p w14:paraId="35B889A5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6:</w:t>
      </w:r>
    </w:p>
    <w:p w14:paraId="038559FC" w14:textId="55AAB67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chung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nữ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sau”</w:t>
      </w:r>
    </w:p>
    <w:p w14:paraId="2DD9C043" w14:textId="1128024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mẫu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</w:p>
    <w:p w14:paraId="15B18829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bảy:</w:t>
      </w:r>
    </w:p>
    <w:p w14:paraId="56C13AC0" w14:textId="46ED1E7C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chung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Tăng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sau”</w:t>
      </w:r>
    </w:p>
    <w:p w14:paraId="4DF7B7E2" w14:textId="11B7651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giễu,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nên.</w:t>
      </w:r>
    </w:p>
    <w:p w14:paraId="335634AA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tám:</w:t>
      </w:r>
    </w:p>
    <w:p w14:paraId="0D2F3640" w14:textId="43AD3E3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chung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say,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điên”</w:t>
      </w:r>
    </w:p>
    <w:p w14:paraId="6740FC94" w14:textId="6838227C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rượu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cuồng.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thoát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chửi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chửi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nhục.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Lan,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chửi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im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chửi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dội,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mẫu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mật.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mẫu.</w:t>
      </w:r>
    </w:p>
    <w:p w14:paraId="4326B6F9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chín:</w:t>
      </w:r>
    </w:p>
    <w:p w14:paraId="3F4635F0" w14:textId="4C8FE7D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cố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nhìn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nữ,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liếc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mắt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nhìn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nữ”</w:t>
      </w:r>
    </w:p>
    <w:p w14:paraId="03901CF8" w14:textId="47BDA8B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hở,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ngợi,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ngợi,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“liếc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vẹo,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chớ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đừng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chớ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“Đức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tổn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thương,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cha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mẹ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buồn”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</w:t>
      </w:r>
      <w:r w:rsidRPr="00FB4548">
        <w:rPr>
          <w:i/>
          <w:sz w:val="26"/>
          <w:szCs w:val="32"/>
        </w:rPr>
        <w:t>Đức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tổn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thương,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sư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phụ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buồn</w:t>
      </w:r>
      <w:r w:rsidRPr="00FB4548">
        <w:rPr>
          <w:sz w:val="26"/>
          <w:szCs w:val="32"/>
        </w:rPr>
        <w:t>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buồn;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buồn,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buồn,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xấu.</w:t>
      </w:r>
    </w:p>
    <w:p w14:paraId="4AB41555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mười:</w:t>
      </w:r>
    </w:p>
    <w:p w14:paraId="79A34367" w14:textId="51FEB2F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bậc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tôn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túc,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quen,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sang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một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hỏi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075DCB58" w14:textId="3323E3C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bè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túc,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tuổi,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“đứng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“chào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túc,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bậc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thăm.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kính,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</w:p>
    <w:p w14:paraId="344EAB70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11:</w:t>
      </w:r>
    </w:p>
    <w:p w14:paraId="4913B191" w14:textId="25DA751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các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biểu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diễn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ảo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thuật,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sự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lạ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v.v</w:t>
      </w:r>
      <w:r w:rsidR="009B3525">
        <w:rPr>
          <w:b/>
          <w:sz w:val="26"/>
          <w:szCs w:val="32"/>
        </w:rPr>
        <w:t>.</w:t>
      </w:r>
      <w:r w:rsidR="003E00CF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đều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xem”</w:t>
      </w:r>
    </w:p>
    <w:p w14:paraId="138FE544" w14:textId="22DEFA8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kịch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video,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múa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rắn,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v.v</w:t>
      </w:r>
      <w:r w:rsidR="009B3525">
        <w:rPr>
          <w:sz w:val="26"/>
          <w:szCs w:val="32"/>
        </w:rPr>
        <w:t>.</w:t>
      </w:r>
      <w:r w:rsidRPr="00FB4548">
        <w:rPr>
          <w:sz w:val="26"/>
          <w:szCs w:val="32"/>
        </w:rPr>
        <w:t>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“nơi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ồn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náo,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không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đến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gần”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“việc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không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chánh,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chẳng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nên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hỏi”,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sz w:val="26"/>
          <w:szCs w:val="32"/>
        </w:rPr>
        <w:t>ngay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ồn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</w:p>
    <w:p w14:paraId="125B1029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12:</w:t>
      </w:r>
    </w:p>
    <w:p w14:paraId="4A87C00C" w14:textId="4B7F163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quan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quyền,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bất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lớn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nhỏ,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đều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tránh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đi”</w:t>
      </w:r>
    </w:p>
    <w:p w14:paraId="54DF6D51" w14:textId="6583C54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ư?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</w:p>
    <w:p w14:paraId="1A7197EA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13:</w:t>
      </w:r>
    </w:p>
    <w:p w14:paraId="12DDBD88" w14:textId="0B33D5F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đánh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nhau,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tránh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xa,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xem”</w:t>
      </w:r>
    </w:p>
    <w:p w14:paraId="5FBCD5DC" w14:textId="5EA5104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chửi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đỡ.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kéo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xét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tù,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phức.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14:</w:t>
      </w:r>
    </w:p>
    <w:p w14:paraId="6A652F63" w14:textId="7D6EEEB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sz w:val="26"/>
          <w:szCs w:val="32"/>
        </w:rPr>
        <w:t>“</w:t>
      </w:r>
      <w:r w:rsidRPr="00FB4548">
        <w:rPr>
          <w:b/>
          <w:sz w:val="26"/>
          <w:szCs w:val="32"/>
        </w:rPr>
        <w:t>Khi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hố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nhảy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qua,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đường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khác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vòng,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đường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khác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mọi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đều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nhảy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nhảy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qua”</w:t>
      </w:r>
    </w:p>
    <w:p w14:paraId="46D7DA55" w14:textId="23C93B7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phẳng,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sụp,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vòng,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“đi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thong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thả,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đứng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ngay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ngắn”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tiếp:</w:t>
      </w:r>
    </w:p>
    <w:p w14:paraId="61DFC1E6" w14:textId="5F3F915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bệnh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hoặc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cưỡi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ngựa,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cưỡi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lừa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v.v</w:t>
      </w:r>
      <w:r w:rsidR="009B3525">
        <w:rPr>
          <w:b/>
          <w:sz w:val="26"/>
          <w:szCs w:val="32"/>
        </w:rPr>
        <w:t>..</w:t>
      </w:r>
      <w:r w:rsidR="003E00CF">
        <w:rPr>
          <w:b/>
          <w:sz w:val="26"/>
          <w:szCs w:val="32"/>
        </w:rPr>
        <w:t xml:space="preserve"> </w:t>
      </w:r>
      <w:r w:rsidR="009B3525">
        <w:rPr>
          <w:b/>
          <w:sz w:val="26"/>
          <w:szCs w:val="32"/>
        </w:rPr>
        <w:t>G</w:t>
      </w:r>
      <w:r w:rsidRPr="00FB4548">
        <w:rPr>
          <w:b/>
          <w:sz w:val="26"/>
          <w:szCs w:val="32"/>
        </w:rPr>
        <w:t>iả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sử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duyên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sự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tạm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cưỡi,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vui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đánh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thúc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chúng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chạy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mau”</w:t>
      </w:r>
    </w:p>
    <w:p w14:paraId="601E7848" w14:textId="3D6AE3B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lừa,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máu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huyết,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mệt.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đẳng,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bệnh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bệnh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kịp,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cấp,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lừa,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thỏa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“chạy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niềm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vui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ngựa.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16:</w:t>
      </w:r>
    </w:p>
    <w:p w14:paraId="0BF9594C" w14:textId="48AEA172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về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chùa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khoe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những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lạ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thấy”</w:t>
      </w:r>
    </w:p>
    <w:p w14:paraId="77E364BD" w14:textId="6E74749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hôm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huyền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diệu,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Hòa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“với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người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lớn,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chớ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khoe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tài”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vậy.</w:t>
      </w:r>
    </w:p>
    <w:p w14:paraId="699CA656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21:</w:t>
      </w:r>
    </w:p>
    <w:p w14:paraId="39A61EDD" w14:textId="04A8DCE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“Thứ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21: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đồ”</w:t>
      </w:r>
    </w:p>
    <w:p w14:paraId="34FAD429" w14:textId="5D3072D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nhất:</w:t>
      </w:r>
    </w:p>
    <w:p w14:paraId="15A9F480" w14:textId="26B2C74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“Chớ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giá”</w:t>
      </w:r>
    </w:p>
    <w:p w14:paraId="3415908B" w14:textId="3392A29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rẻ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(tức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chỗ),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phẩm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‘bạn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hai:</w:t>
      </w:r>
    </w:p>
    <w:p w14:paraId="3A56E742" w14:textId="1B753C0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“Chớ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ngồi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nữ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quán”</w:t>
      </w:r>
    </w:p>
    <w:p w14:paraId="32F2A2BF" w14:textId="7B8B931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“Nữ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hiềm.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ba:</w:t>
      </w:r>
    </w:p>
    <w:p w14:paraId="215A5613" w14:textId="34975B1C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bị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xúc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phạm,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khéo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tránh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theo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cầu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giá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cả”</w:t>
      </w:r>
    </w:p>
    <w:p w14:paraId="21A4E4D4" w14:textId="2D8F150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thòi.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khéo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dưỡng.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“Lời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nhẫn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nhường,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hận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tự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mất”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tư:</w:t>
      </w:r>
    </w:p>
    <w:p w14:paraId="4DEB6F42" w14:textId="65261E1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“Đã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hứa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vật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ai,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dù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gặp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chỗ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rẻ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hơn,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bỏ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chỗ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kia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chỗ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này,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khiến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chủ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kia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tức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giận”</w:t>
      </w:r>
    </w:p>
    <w:p w14:paraId="5C181370" w14:textId="025DE1F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niềm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“khi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nói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ra,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tín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làm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đầu,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lời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dối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trá,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sao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nói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được?”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“tiền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của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nhẹ,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oán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nào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sanh”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thòi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thôi.</w:t>
      </w:r>
    </w:p>
    <w:p w14:paraId="22AE8F13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năm:</w:t>
      </w:r>
    </w:p>
    <w:p w14:paraId="1DB38826" w14:textId="66B30A6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“Thận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trọng,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chớ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bảo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kẻo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dẫn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đến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lỗi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nợ”</w:t>
      </w:r>
    </w:p>
    <w:p w14:paraId="0B7ACEC8" w14:textId="7DA443A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“Bảo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riêng,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đảm?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lấy,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“dẫn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nợ”,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nợ.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riêng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trợ,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nợ.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“việc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không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tốt,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chớ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dễ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nhận,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nếu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nhận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lời,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thì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sai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lầm”.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phép.</w:t>
      </w:r>
    </w:p>
    <w:p w14:paraId="015B923F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22:</w:t>
      </w:r>
    </w:p>
    <w:p w14:paraId="31062838" w14:textId="21C35946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“Thứ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22: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Làm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cũng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tự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tiện”</w:t>
      </w:r>
    </w:p>
    <w:p w14:paraId="5441C210" w14:textId="5E44878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sinh,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“việc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tuy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nhỏ,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chớ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tự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ý,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nếu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tự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ý,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lỗi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đạo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con;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Vật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tuy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nhỏ,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chớ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giấu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riêng,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nếu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giấu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riêng,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cha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mẹ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buồn”</w:t>
      </w:r>
      <w:r w:rsidRPr="00FB4548">
        <w:rPr>
          <w:sz w:val="26"/>
          <w:szCs w:val="32"/>
        </w:rPr>
        <w:t>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hợp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gốc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giúp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mẹ.</w:t>
      </w:r>
    </w:p>
    <w:p w14:paraId="79BEBD5B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tiên:</w:t>
      </w:r>
    </w:p>
    <w:p w14:paraId="257356FA" w14:textId="0611241D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lastRenderedPageBreak/>
        <w:t>“Ra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lại,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54DC85AB" w14:textId="5AA311A0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“đi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phải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thưa,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về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phải</w:t>
      </w:r>
      <w:r w:rsidR="00FB4548" w:rsidRPr="00FB4548">
        <w:rPr>
          <w:i/>
          <w:sz w:val="26"/>
          <w:szCs w:val="32"/>
        </w:rPr>
        <w:t xml:space="preserve"> </w:t>
      </w:r>
      <w:r w:rsidRPr="00FB4548">
        <w:rPr>
          <w:i/>
          <w:sz w:val="26"/>
          <w:szCs w:val="32"/>
        </w:rPr>
        <w:t>trình”</w:t>
      </w:r>
      <w:r w:rsidRPr="00FB4548">
        <w:rPr>
          <w:sz w:val="26"/>
          <w:szCs w:val="32"/>
        </w:rPr>
        <w:t>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ấy.</w:t>
      </w:r>
    </w:p>
    <w:p w14:paraId="2B00CA96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theo:</w:t>
      </w:r>
    </w:p>
    <w:p w14:paraId="5868B1AF" w14:textId="3CE7FD98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“Làm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pháp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Mặc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pháp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43757492" w14:textId="2AF87B39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v.v…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hẳn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12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xong,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phê.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tùy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tục.</w:t>
      </w:r>
    </w:p>
    <w:p w14:paraId="0C05D165" w14:textId="77777777" w:rsidR="008615E9" w:rsidRPr="00FB4548" w:rsidRDefault="00FB4548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 xml:space="preserve"> </w:t>
      </w:r>
      <w:r w:rsidR="008615E9" w:rsidRPr="00FB4548">
        <w:rPr>
          <w:sz w:val="26"/>
          <w:szCs w:val="32"/>
        </w:rPr>
        <w:t>Điều</w:t>
      </w:r>
      <w:r w:rsidRPr="00FB4548">
        <w:rPr>
          <w:sz w:val="26"/>
          <w:szCs w:val="32"/>
        </w:rPr>
        <w:t xml:space="preserve"> </w:t>
      </w:r>
      <w:r w:rsidR="008615E9" w:rsidRPr="00FB4548">
        <w:rPr>
          <w:sz w:val="26"/>
          <w:szCs w:val="32"/>
        </w:rPr>
        <w:t>thứ</w:t>
      </w:r>
      <w:r w:rsidRPr="00FB4548">
        <w:rPr>
          <w:sz w:val="26"/>
          <w:szCs w:val="32"/>
        </w:rPr>
        <w:t xml:space="preserve"> </w:t>
      </w:r>
      <w:r w:rsidR="008615E9" w:rsidRPr="00FB4548">
        <w:rPr>
          <w:sz w:val="26"/>
          <w:szCs w:val="32"/>
        </w:rPr>
        <w:t>ba:</w:t>
      </w:r>
    </w:p>
    <w:p w14:paraId="563EC6B0" w14:textId="199C0CB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“Cạo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tóc,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41593437" w14:textId="12A11F4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Ngay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tóc,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thầy.</w:t>
      </w:r>
    </w:p>
    <w:p w14:paraId="1634F980" w14:textId="4A3A9DB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“Bệnh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tật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uống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thuốc,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09545CF9" w14:textId="45C27AE2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bệnh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uống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thuốc,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thầy.</w:t>
      </w:r>
    </w:p>
    <w:p w14:paraId="047F7C26" w14:textId="50F1096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“Làm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Tăng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chúng,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29CA806B" w14:textId="4A03152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chỉnh.</w:t>
      </w:r>
    </w:p>
    <w:p w14:paraId="58AD4EB4" w14:textId="734E62DC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riêng,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thuộc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giấy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bút,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0BB13453" w14:textId="213383E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riêng,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bút,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“sư”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sư.</w:t>
      </w:r>
    </w:p>
    <w:p w14:paraId="2830FAF8" w14:textId="50577FF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bắt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đầu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phúng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Kinh,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trước”</w:t>
      </w:r>
    </w:p>
    <w:p w14:paraId="7A18B303" w14:textId="47D430A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“Phúng”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đó.</w:t>
      </w:r>
    </w:p>
    <w:p w14:paraId="20987FC4" w14:textId="325AF99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đem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mình,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nhận,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nhận.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Mình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đem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thuận,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tặng”</w:t>
      </w:r>
    </w:p>
    <w:p w14:paraId="156A377B" w14:textId="46B6774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phép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nhớ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dâng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đỏ,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đỏ,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đỏ.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toàn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tiền.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Phẩm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giữ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tặng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thoả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phép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cho.</w:t>
      </w:r>
    </w:p>
    <w:p w14:paraId="26DF22C8" w14:textId="35E4EBC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mượn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từ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mình,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mượn.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Mình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mượn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đồ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mượn”</w:t>
      </w:r>
    </w:p>
    <w:p w14:paraId="594615DE" w14:textId="2A35F2E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mượn;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mượn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‘ta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</w:p>
    <w:p w14:paraId="70C1BCDD" w14:textId="72B572C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hay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đều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làm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lễ,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chấp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thuận,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ý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giận”</w:t>
      </w:r>
    </w:p>
    <w:p w14:paraId="5377549C" w14:textId="3601C9E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kính,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nghịch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Luật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</w:p>
    <w:p w14:paraId="23F5B4EC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23:</w:t>
      </w:r>
    </w:p>
    <w:p w14:paraId="242A89D1" w14:textId="7DAAD1E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“Thứ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23: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phương”</w:t>
      </w:r>
    </w:p>
    <w:p w14:paraId="0EF5E6BA" w14:textId="1D441704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“Tham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học.</w:t>
      </w:r>
    </w:p>
    <w:p w14:paraId="0AA13235" w14:textId="5833A4A2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quyết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tâm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địa,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hỏi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học,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nếu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thầy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chưa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biết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rộng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hỏi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các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bậc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thiện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thức,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rồi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đi”</w:t>
      </w:r>
    </w:p>
    <w:p w14:paraId="650FDD6A" w14:textId="503FACD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53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tòa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Bồ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Thù,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thừa,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kéo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đôi.</w:t>
      </w:r>
    </w:p>
    <w:p w14:paraId="2CAE1442" w14:textId="35D5E98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1992,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Hiếu,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Hòa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Bổn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Hóa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Dallas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gũi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1992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2002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người.</w:t>
      </w:r>
    </w:p>
    <w:p w14:paraId="2D4BFF45" w14:textId="6A6DAA53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trẻ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vội,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gồm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dưới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tòa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đủ.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xét.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dấu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sẵn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tuổi,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liễu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thừa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</w:p>
    <w:p w14:paraId="578CC4FE" w14:textId="0C2C25C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tĩnh.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tệ,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nghe;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phẩm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35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lớp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Tọa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sẻ,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9,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19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9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diễn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đàn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diễn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xin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nói: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Malaysia,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khéo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tĩnh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dụng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Muội.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huệ,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khác.</w:t>
      </w:r>
    </w:p>
    <w:p w14:paraId="4E6E36B0" w14:textId="517B057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đoạn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gốc,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toàn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ngôn.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7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2010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nguyện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chắc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hỉ.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đổi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“thâm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nhập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một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môn,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huân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lâu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dài</w:t>
      </w:r>
      <w:r w:rsidR="00425D18">
        <w:rPr>
          <w:b/>
          <w:sz w:val="26"/>
          <w:szCs w:val="32"/>
        </w:rPr>
        <w:t>”</w:t>
      </w:r>
      <w:r w:rsidRPr="00FB4548">
        <w:rPr>
          <w:sz w:val="26"/>
          <w:szCs w:val="32"/>
        </w:rPr>
        <w:t>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ngoài.</w:t>
      </w:r>
    </w:p>
    <w:p w14:paraId="7534E5C9" w14:textId="0064C7B2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70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hậu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nặng,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mệt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chậm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CD,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Internet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danh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nhỏ,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Internet,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truyền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toàn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huệ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này.</w:t>
      </w:r>
    </w:p>
    <w:p w14:paraId="096046C9" w14:textId="2C9F3E2E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lastRenderedPageBreak/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địa”,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“bạch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thỉnh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nâng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mình.</w:t>
      </w:r>
    </w:p>
    <w:p w14:paraId="4D883CC0" w14:textId="7FFEB1F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hữu,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sừng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đâu?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Vân.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chồng,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bè,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CD,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môn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bệnh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niệm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Muội,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tấm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gũi,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TV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vầy.</w:t>
      </w:r>
    </w:p>
    <w:p w14:paraId="7E8F6045" w14:textId="68FF8D5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Mỹ,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khỏi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Mỹ,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Queensland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Quốc,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Hòa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tuệ,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tưởng,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giới.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dịch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10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CD.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bỏ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Queensland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Châu,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tìm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bè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35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trưởng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lão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Sướng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Hoài.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từng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miên,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lúc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loại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Ấn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Trung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14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mẹ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trò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sâu.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tôi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xấu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hổ,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phụ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Lưu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Vân,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khuyên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cô.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bởi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đĩa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CD,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Internet,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còn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nữa,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nhà,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thức.</w:t>
      </w:r>
    </w:p>
    <w:p w14:paraId="5D6D450E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hai:</w:t>
      </w:r>
    </w:p>
    <w:p w14:paraId="43FF0C04" w14:textId="2EDEB081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“Cổ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dạy,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đủ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mắt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tham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học.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Đã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chưa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đủ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mắt,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thấu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đạt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chỉ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bảo,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mà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tự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hành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chỉ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đạt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thói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quen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cơm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cháo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đất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Tòng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Lâm,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sự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việc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ích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gì,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hãy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trọng,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thận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trọng”</w:t>
      </w:r>
    </w:p>
    <w:p w14:paraId="2A7CDECE" w14:textId="3026138A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Cổ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“đủ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mắt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vẫn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ngộ,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bảo”,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đã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điểm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muốn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thực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tế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lịch,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Lâm,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“thói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quen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Lâm”,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đây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sáo.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ăn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cơm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y,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bát,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pháp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“việc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gì?”.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gì.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minh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tánh,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hữu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“hãy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trọng”,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định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cẩn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thận.</w:t>
      </w:r>
    </w:p>
    <w:p w14:paraId="137C4727" w14:textId="7777777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Tiếp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ba:</w:t>
      </w:r>
    </w:p>
    <w:p w14:paraId="21C24D21" w14:textId="3FC86455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phải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nương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tựa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bạn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tốt,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nhìn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ngắm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non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nước,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chỉ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muốn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thỏa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mãn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du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lịch,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khoe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người”</w:t>
      </w:r>
    </w:p>
    <w:p w14:paraId="3615BA0A" w14:textId="05BDEA7F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đồng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thích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nhìn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ngắm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cảnh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núi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non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nước,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cũng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du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lịch,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cần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đặt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nghiệp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xem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rất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nhiều,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khoe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khoang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nên.</w:t>
      </w:r>
    </w:p>
    <w:p w14:paraId="7A8EDD4F" w14:textId="61D9C6E7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B4548">
        <w:rPr>
          <w:b/>
          <w:sz w:val="26"/>
          <w:szCs w:val="32"/>
        </w:rPr>
        <w:t>“Đến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nào,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hành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lý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xuống,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không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được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thẳng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Điện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Đường.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Một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coi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hành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lý,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một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người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trước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hỏi.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Chịu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tuân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theo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quy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của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thường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trụ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nơi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đó,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thì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mới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có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thể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sắp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xếp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hành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lý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đi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vào</w:t>
      </w:r>
      <w:r w:rsidR="00FB4548" w:rsidRPr="00FB4548">
        <w:rPr>
          <w:b/>
          <w:sz w:val="26"/>
          <w:szCs w:val="32"/>
        </w:rPr>
        <w:t xml:space="preserve"> </w:t>
      </w:r>
      <w:r w:rsidRPr="00FB4548">
        <w:rPr>
          <w:b/>
          <w:sz w:val="26"/>
          <w:szCs w:val="32"/>
        </w:rPr>
        <w:t>trong”</w:t>
      </w:r>
    </w:p>
    <w:p w14:paraId="55CD0B12" w14:textId="7AB071AB" w:rsidR="008615E9" w:rsidRPr="00FB4548" w:rsidRDefault="008615E9" w:rsidP="00FB4548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lâm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xưa,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nói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rõ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Nếu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thấy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biết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chưa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qua.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đầu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lastRenderedPageBreak/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vội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lễ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Phật,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bên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Trước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xuống,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ngoài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cửa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thẳng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hoặc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Thiền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như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vậy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chung,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coi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phòng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gặp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Tăng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chấp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đường,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thầy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khách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ở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hỏi,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“Chịu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tuân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trụ.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Mỗi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một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chùa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viện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được,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nương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theo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của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tràng,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tiện,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tự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sống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riêng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mình.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đến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những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thủ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tục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tốt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thì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thể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“sắp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xếp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hành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trong”,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xử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lý.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tham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23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xong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Đằng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sau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24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Nạn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Thọ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Cụ,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và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oai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nghi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25,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26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đều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thuộc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về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tính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thường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thức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hiểu.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Hôm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hết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giờ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rồi,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chúng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ta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đợi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đêm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mai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lại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học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tập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cùng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với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mọi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người,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Hôm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nay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giảng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có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chỗ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nào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không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ổn,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mong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quý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vị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Đại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đức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phê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bình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chỉ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giáo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sz w:val="26"/>
          <w:szCs w:val="32"/>
        </w:rPr>
        <w:t>cho.</w:t>
      </w:r>
      <w:r w:rsidR="00FB4548" w:rsidRPr="00FB4548">
        <w:rPr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Cảm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ơn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mọi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người!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A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Di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Đà</w:t>
      </w:r>
      <w:r w:rsidR="00FB4548" w:rsidRPr="00FB4548">
        <w:rPr>
          <w:bCs/>
          <w:sz w:val="26"/>
          <w:szCs w:val="32"/>
        </w:rPr>
        <w:t xml:space="preserve"> </w:t>
      </w:r>
      <w:r w:rsidRPr="00FB4548">
        <w:rPr>
          <w:bCs/>
          <w:sz w:val="26"/>
          <w:szCs w:val="32"/>
        </w:rPr>
        <w:t>Phật.</w:t>
      </w:r>
    </w:p>
    <w:sectPr w:rsidR="008615E9" w:rsidRPr="00FB4548" w:rsidSect="00E10CDD">
      <w:headerReference w:type="default" r:id="rId7"/>
      <w:footerReference w:type="even" r:id="rId8"/>
      <w:footerReference w:type="default" r:id="rId9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71AC" w14:textId="77777777" w:rsidR="00DE3AD5" w:rsidRDefault="00DE3AD5">
      <w:r>
        <w:separator/>
      </w:r>
    </w:p>
  </w:endnote>
  <w:endnote w:type="continuationSeparator" w:id="0">
    <w:p w14:paraId="48806473" w14:textId="77777777" w:rsidR="00DE3AD5" w:rsidRDefault="00D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13215" w14:textId="77777777" w:rsidR="008615E9" w:rsidRDefault="008615E9" w:rsidP="008615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9B1B89" w14:textId="77777777" w:rsidR="008615E9" w:rsidRDefault="00861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3CBA" w14:textId="77777777" w:rsidR="008615E9" w:rsidRDefault="008615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6E8181A9" w14:textId="77777777" w:rsidR="008615E9" w:rsidRDefault="00861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BCC6E" w14:textId="77777777" w:rsidR="00DE3AD5" w:rsidRDefault="00DE3AD5">
      <w:r>
        <w:separator/>
      </w:r>
    </w:p>
  </w:footnote>
  <w:footnote w:type="continuationSeparator" w:id="0">
    <w:p w14:paraId="495873E9" w14:textId="77777777" w:rsidR="00DE3AD5" w:rsidRDefault="00DE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AD0BC" w14:textId="391BB26B" w:rsidR="008615E9" w:rsidRPr="00C34709" w:rsidRDefault="008615E9" w:rsidP="008615E9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13</w:t>
    </w:r>
    <w:r w:rsidR="008D251F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29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458D8"/>
    <w:rsid w:val="002C6B17"/>
    <w:rsid w:val="003E00CF"/>
    <w:rsid w:val="00425D18"/>
    <w:rsid w:val="004526FC"/>
    <w:rsid w:val="004A50AD"/>
    <w:rsid w:val="00567A7C"/>
    <w:rsid w:val="0060086B"/>
    <w:rsid w:val="00631DC5"/>
    <w:rsid w:val="00743096"/>
    <w:rsid w:val="007E59C5"/>
    <w:rsid w:val="008615E9"/>
    <w:rsid w:val="008D251F"/>
    <w:rsid w:val="009B3525"/>
    <w:rsid w:val="009E0CF9"/>
    <w:rsid w:val="00AA11CC"/>
    <w:rsid w:val="00AB40F5"/>
    <w:rsid w:val="00BA5998"/>
    <w:rsid w:val="00CB2D07"/>
    <w:rsid w:val="00DE3AD5"/>
    <w:rsid w:val="00E10CDD"/>
    <w:rsid w:val="00FB454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847D7"/>
  <w15:chartTrackingRefBased/>
  <w15:docId w15:val="{3AF458EB-1B56-4960-91E0-BD3DC63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styleId="Hyperlink">
    <w:name w:val="Hyperlink"/>
    <w:rsid w:val="000409B9"/>
    <w:rPr>
      <w:color w:val="0563C1"/>
      <w:u w:val="single"/>
    </w:rPr>
  </w:style>
  <w:style w:type="character" w:customStyle="1" w:styleId="fontstyle01">
    <w:name w:val="fontstyle01"/>
    <w:rsid w:val="00D91E76"/>
    <w:rPr>
      <w:rFonts w:ascii="PMingLiU" w:eastAsia="PMingLiU" w:hAnsi="PMingLiU" w:hint="eastAsia"/>
      <w:b w:val="0"/>
      <w:bCs w:val="0"/>
      <w:i w:val="0"/>
      <w:iCs w:val="0"/>
      <w:color w:val="000000"/>
      <w:sz w:val="36"/>
      <w:szCs w:val="36"/>
    </w:rPr>
  </w:style>
  <w:style w:type="character" w:styleId="UnresolvedMention">
    <w:name w:val="Unresolved Mention"/>
    <w:uiPriority w:val="99"/>
    <w:semiHidden/>
    <w:unhideWhenUsed/>
    <w:rsid w:val="00811B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74EB-DD8F-424E-B452-D683F528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8315</Words>
  <Characters>47397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11</cp:revision>
  <cp:lastPrinted>2017-08-11T08:49:00Z</cp:lastPrinted>
  <dcterms:created xsi:type="dcterms:W3CDTF">2024-10-30T08:45:00Z</dcterms:created>
  <dcterms:modified xsi:type="dcterms:W3CDTF">2024-10-30T14:31:00Z</dcterms:modified>
</cp:coreProperties>
</file>